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40" w:type="dxa"/>
        <w:tblCellMar>
          <w:left w:w="10" w:type="dxa"/>
          <w:right w:w="10" w:type="dxa"/>
        </w:tblCellMar>
        <w:tblLook w:val="0000"/>
      </w:tblPr>
      <w:tblGrid>
        <w:gridCol w:w="40"/>
        <w:gridCol w:w="700"/>
        <w:gridCol w:w="100"/>
        <w:gridCol w:w="700"/>
        <w:gridCol w:w="300"/>
        <w:gridCol w:w="2640"/>
        <w:gridCol w:w="600"/>
        <w:gridCol w:w="2520"/>
        <w:gridCol w:w="1180"/>
        <w:gridCol w:w="1300"/>
        <w:gridCol w:w="40"/>
        <w:gridCol w:w="1260"/>
        <w:gridCol w:w="1300"/>
        <w:gridCol w:w="860"/>
        <w:gridCol w:w="440"/>
        <w:gridCol w:w="280"/>
        <w:gridCol w:w="420"/>
        <w:gridCol w:w="260"/>
        <w:gridCol w:w="40"/>
        <w:gridCol w:w="400"/>
        <w:gridCol w:w="680"/>
        <w:gridCol w:w="40"/>
        <w:gridCol w:w="40"/>
      </w:tblGrid>
      <w:tr w:rsidR="0049640B" w:rsidTr="001E5707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640B" w:rsidRDefault="0049640B">
            <w:pPr>
              <w:pStyle w:val="EMPTYCELLSTYLE"/>
            </w:pPr>
          </w:p>
        </w:tc>
        <w:tc>
          <w:tcPr>
            <w:tcW w:w="70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30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26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60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252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18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30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26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30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86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28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2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26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0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68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</w:tr>
      <w:tr w:rsidR="0049640B" w:rsidTr="001E5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0B" w:rsidRDefault="000D1DA2">
            <w:pPr>
              <w:pStyle w:val="DefaultStyle"/>
              <w:rPr>
                <w:b/>
                <w:sz w:val="16"/>
              </w:rPr>
            </w:pPr>
            <w:r>
              <w:rPr>
                <w:b/>
                <w:sz w:val="16"/>
              </w:rPr>
              <w:t>DJEČJI VRTIĆ PUČIŠĆA</w:t>
            </w:r>
          </w:p>
          <w:p w:rsidR="001E5707" w:rsidRDefault="001E5707">
            <w:pPr>
              <w:pStyle w:val="DefaultStyle"/>
              <w:rPr>
                <w:b/>
                <w:sz w:val="16"/>
              </w:rPr>
            </w:pPr>
          </w:p>
          <w:p w:rsidR="001E5707" w:rsidRDefault="001E5707">
            <w:pPr>
              <w:pStyle w:val="DefaultStyle"/>
            </w:pPr>
          </w:p>
        </w:tc>
        <w:tc>
          <w:tcPr>
            <w:tcW w:w="60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252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18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30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26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30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86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0B" w:rsidRDefault="0049640B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0B" w:rsidRDefault="0049640B">
            <w:pPr>
              <w:pStyle w:val="DefaultStyle"/>
            </w:pPr>
          </w:p>
        </w:tc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</w:tr>
      <w:tr w:rsidR="0049640B" w:rsidTr="001E5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0B" w:rsidRDefault="0049640B">
            <w:pPr>
              <w:pStyle w:val="DefaultStyle"/>
            </w:pPr>
          </w:p>
        </w:tc>
        <w:tc>
          <w:tcPr>
            <w:tcW w:w="60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252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18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30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26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30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86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0B" w:rsidRDefault="0049640B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0B" w:rsidRDefault="0049640B">
            <w:pPr>
              <w:pStyle w:val="DefaultStyle"/>
            </w:pPr>
          </w:p>
        </w:tc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</w:tr>
      <w:tr w:rsidR="0049640B" w:rsidTr="001E5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0B" w:rsidRDefault="0049640B">
            <w:pPr>
              <w:pStyle w:val="DefaultStyle"/>
            </w:pPr>
          </w:p>
        </w:tc>
        <w:tc>
          <w:tcPr>
            <w:tcW w:w="60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252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18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30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26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130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86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28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2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26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0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68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  <w:tc>
          <w:tcPr>
            <w:tcW w:w="40" w:type="dxa"/>
          </w:tcPr>
          <w:p w:rsidR="0049640B" w:rsidRDefault="0049640B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 w:rsidP="00916F69">
            <w:pPr>
              <w:pStyle w:val="DefaultStyle"/>
            </w:pPr>
          </w:p>
        </w:tc>
        <w:tc>
          <w:tcPr>
            <w:tcW w:w="6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5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1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6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 w:rsidP="00916F69">
            <w:pPr>
              <w:pStyle w:val="DefaultStyle"/>
            </w:pPr>
          </w:p>
          <w:p w:rsidR="001E5707" w:rsidRDefault="001E5707" w:rsidP="00916F69">
            <w:pPr>
              <w:pStyle w:val="DefaultStyle"/>
            </w:pPr>
          </w:p>
          <w:p w:rsidR="001E5707" w:rsidRDefault="001E5707" w:rsidP="00916F69">
            <w:pPr>
              <w:pStyle w:val="DefaultStyle"/>
            </w:pPr>
          </w:p>
          <w:p w:rsidR="001E5707" w:rsidRDefault="001E5707" w:rsidP="00916F69">
            <w:pPr>
              <w:pStyle w:val="DefaultStyle"/>
            </w:pPr>
          </w:p>
          <w:p w:rsidR="001E5707" w:rsidRDefault="001E5707" w:rsidP="00916F69">
            <w:pPr>
              <w:pStyle w:val="DefaultStyle"/>
            </w:pPr>
          </w:p>
        </w:tc>
        <w:tc>
          <w:tcPr>
            <w:tcW w:w="6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5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1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6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6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6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5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1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6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60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Pr="001E5707" w:rsidRDefault="001E5707" w:rsidP="001E5707">
            <w:pPr>
              <w:pStyle w:val="DefaultStyl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PLAN DJEČJEG VRTIĆA PUČIŠĆA ZA 2020.G.I PROJEKCIJE ZA 2021. I 2022.GODINU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6060" w:type="dxa"/>
            <w:gridSpan w:val="21"/>
            <w:tcMar>
              <w:top w:w="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6060" w:type="dxa"/>
            <w:gridSpan w:val="21"/>
            <w:tcMar>
              <w:top w:w="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6060" w:type="dxa"/>
            <w:gridSpan w:val="2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80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E5707" w:rsidTr="001E5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804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  <w:tr w:rsidR="001E5707" w:rsidTr="001E5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804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7</w:t>
                  </w:r>
                </w:p>
              </w:tc>
            </w:tr>
            <w:tr w:rsidR="001E5707" w:rsidTr="001E5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804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</w:tbl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6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6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5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1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6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6060" w:type="dxa"/>
            <w:gridSpan w:val="2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1E5707" w:rsidRDefault="001E5707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2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1.083.250,00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1.224.400,00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1.224.400,00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1.224.400,00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113,03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2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1.083.250,00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1.189.400,00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1.189.400,00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1.189.400,00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109,80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2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60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500"/>
              <w:gridCol w:w="72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E5707" w:rsidTr="001E5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72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60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DefaultStyle"/>
            </w:pPr>
          </w:p>
          <w:p w:rsidR="001E5707" w:rsidRDefault="001E5707">
            <w:pPr>
              <w:pStyle w:val="DefaultStyle"/>
            </w:pPr>
            <w:r>
              <w:br w:type="page"/>
            </w:r>
          </w:p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6060" w:type="dxa"/>
            <w:gridSpan w:val="2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1E5707" w:rsidRDefault="001E5707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60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500"/>
              <w:gridCol w:w="72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E5707" w:rsidTr="001E5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72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60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DefaultStyle"/>
            </w:pPr>
            <w:bookmarkStart w:id="0" w:name="JR_PAGE_ANCHOR_0_1"/>
            <w:bookmarkEnd w:id="0"/>
          </w:p>
          <w:p w:rsidR="001E5707" w:rsidRDefault="001E5707">
            <w:pPr>
              <w:pStyle w:val="DefaultStyle"/>
            </w:pPr>
            <w:r>
              <w:br w:type="page"/>
            </w:r>
          </w:p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60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500"/>
              <w:gridCol w:w="72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E5707" w:rsidTr="001E5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72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VIŠAK/MANJAK + NETO ZADUŽIVANJA/FINANCIRANJA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490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6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6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5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1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6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6060" w:type="dxa"/>
            <w:gridSpan w:val="2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DefaultStyle"/>
              <w:ind w:left="40" w:right="40"/>
            </w:pPr>
            <w:r>
              <w:rPr>
                <w:sz w:val="16"/>
              </w:rPr>
              <w:t>LCW147INU2-2 (2019)</w:t>
            </w:r>
          </w:p>
        </w:tc>
        <w:tc>
          <w:tcPr>
            <w:tcW w:w="26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6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DefaultStyle"/>
              <w:ind w:right="40"/>
            </w:pPr>
            <w:r>
              <w:rPr>
                <w:sz w:val="16"/>
              </w:rPr>
              <w:t xml:space="preserve"> od 2</w:t>
            </w:r>
          </w:p>
        </w:tc>
        <w:tc>
          <w:tcPr>
            <w:tcW w:w="1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E5707" w:rsidRDefault="001E5707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7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1E5707" w:rsidRDefault="001E5707">
            <w:pPr>
              <w:pStyle w:val="EMPTYCELLSTYLE"/>
            </w:pPr>
          </w:p>
        </w:tc>
        <w:tc>
          <w:tcPr>
            <w:tcW w:w="26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6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5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1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6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DefaultStyle"/>
            </w:pPr>
            <w:r>
              <w:rPr>
                <w:b/>
                <w:sz w:val="16"/>
              </w:rPr>
              <w:t>DJEČJI VRTIĆ PUČIŠĆA</w:t>
            </w:r>
          </w:p>
        </w:tc>
        <w:tc>
          <w:tcPr>
            <w:tcW w:w="6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5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1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DefaultStyle"/>
            </w:pPr>
            <w:r>
              <w:rPr>
                <w:sz w:val="16"/>
              </w:rPr>
              <w:t>09.01.2020.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DefaultStyle"/>
            </w:pPr>
          </w:p>
        </w:tc>
        <w:tc>
          <w:tcPr>
            <w:tcW w:w="6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5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1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DefaultStyle"/>
            </w:pPr>
            <w:r>
              <w:rPr>
                <w:sz w:val="16"/>
              </w:rPr>
              <w:t>13:52:16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6060" w:type="dxa"/>
            <w:gridSpan w:val="2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E5707" w:rsidTr="001E5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684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  <w:tr w:rsidR="001E5707" w:rsidTr="001E5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20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7</w:t>
                  </w:r>
                </w:p>
              </w:tc>
            </w:tr>
            <w:tr w:rsidR="001E5707" w:rsidTr="001E5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E5707" w:rsidRDefault="001E570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</w:tbl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1E5707" w:rsidRDefault="001E5707">
            <w:pPr>
              <w:pStyle w:val="EMPTYCELLSTYLE"/>
            </w:pPr>
          </w:p>
        </w:tc>
        <w:tc>
          <w:tcPr>
            <w:tcW w:w="26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6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5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1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6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6060" w:type="dxa"/>
            <w:gridSpan w:val="2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E5707" w:rsidTr="001E5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E5707" w:rsidRDefault="001E5707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2.166.500,00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E5707" w:rsidRDefault="001E5707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2.448.800,00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E5707" w:rsidRDefault="001E5707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2.448.800,00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E5707" w:rsidRDefault="001E5707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2.448.800,00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113,03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  <w:tr w:rsidR="001E5707" w:rsidTr="001E57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8740" w:type="dxa"/>
                  <w:vMerge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E5707" w:rsidRDefault="001E5707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E5707" w:rsidRDefault="001E5707">
                  <w:pPr>
                    <w:pStyle w:val="EMPTYCELLSTYLE"/>
                  </w:pPr>
                </w:p>
              </w:tc>
            </w:tr>
          </w:tbl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11"/>
            </w:pPr>
            <w:r>
              <w:rPr>
                <w:sz w:val="16"/>
              </w:rPr>
              <w:t>6</w:t>
            </w:r>
          </w:p>
        </w:tc>
        <w:tc>
          <w:tcPr>
            <w:tcW w:w="8040" w:type="dxa"/>
            <w:gridSpan w:val="7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1"/>
            </w:pPr>
            <w:r>
              <w:rPr>
                <w:sz w:val="16"/>
              </w:rPr>
              <w:t>Prihodi poslovanja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1.083.250,00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1.224.400,00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1.224.400,00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1.224.400,00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113,03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63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Pomoći iz inozemstva i od subjekata unutar općeg proračuna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26.400,00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26.400,00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26.400,00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176,00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633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Pomoći proračunu iz drugih proračuna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634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Pomoći od izvanproračunskih korisnika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64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Prihodi od imovine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641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Prihodi od financijske imovine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65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Prihodi od upravnih i administrativnih pristojbi, pristojbi po posebnim propisima i naknada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252.000,00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220.000,00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220.000,00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220.000,00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87,30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652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252.000,00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67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Prihodi iz nadležnog proračuna i od HZZO-a temeljem ugovornih obveza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816.200,00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977.990,00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977.990,00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977.990,00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119,82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671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Prihodi iz nadležnog proračuna za financiranje redovne djelatnosti proračunskih korisnika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816.200,00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11"/>
            </w:pPr>
            <w:r>
              <w:rPr>
                <w:sz w:val="16"/>
              </w:rPr>
              <w:t>3</w:t>
            </w:r>
          </w:p>
        </w:tc>
        <w:tc>
          <w:tcPr>
            <w:tcW w:w="8040" w:type="dxa"/>
            <w:gridSpan w:val="7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1"/>
            </w:pPr>
            <w:r>
              <w:rPr>
                <w:sz w:val="16"/>
              </w:rPr>
              <w:t>Rashodi poslovanja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1.083.250,00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1.189.400,00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1.189.400,00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1.189.400,00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109,80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779.200,00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870.000,00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870.000,00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870.000,00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111,65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311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Plaće (Bruto)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650.000,00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312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313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Doprinosi na plaće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114.200,00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Materijalni rashodi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301.550,00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316.900,00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316.900,00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316.900,00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105,09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321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58.500,00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322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176.500,00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Rashodi za usluge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62.050,00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329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4.500,00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34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Financijski rashodi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2.500,00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2.500,00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2.500,00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2.500,00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343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2.500,00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11"/>
            </w:pPr>
            <w:r>
              <w:rPr>
                <w:sz w:val="16"/>
              </w:rPr>
              <w:t>4</w:t>
            </w:r>
          </w:p>
        </w:tc>
        <w:tc>
          <w:tcPr>
            <w:tcW w:w="8040" w:type="dxa"/>
            <w:gridSpan w:val="7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1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1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10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E5707" w:rsidRDefault="001E5707">
            <w:pPr>
              <w:pStyle w:val="UvjetniSt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707" w:rsidRDefault="001E5707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7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1E5707" w:rsidRDefault="001E5707">
            <w:pPr>
              <w:pStyle w:val="EMPTYCELLSTYLE"/>
            </w:pPr>
          </w:p>
        </w:tc>
        <w:tc>
          <w:tcPr>
            <w:tcW w:w="26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6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5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1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2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6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6060" w:type="dxa"/>
            <w:gridSpan w:val="2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  <w:tr w:rsidR="001E5707" w:rsidTr="001E57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DefaultStyle"/>
              <w:ind w:left="40" w:right="40"/>
            </w:pPr>
            <w:r>
              <w:rPr>
                <w:sz w:val="16"/>
              </w:rPr>
              <w:t>LCW147INU2-2 (2019)</w:t>
            </w:r>
          </w:p>
        </w:tc>
        <w:tc>
          <w:tcPr>
            <w:tcW w:w="26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6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DefaultStyle"/>
              <w:ind w:right="40"/>
            </w:pPr>
            <w:r>
              <w:rPr>
                <w:sz w:val="16"/>
              </w:rPr>
              <w:t xml:space="preserve"> od 2</w:t>
            </w:r>
          </w:p>
        </w:tc>
        <w:tc>
          <w:tcPr>
            <w:tcW w:w="12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30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86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28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07" w:rsidRDefault="001E570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  <w:tc>
          <w:tcPr>
            <w:tcW w:w="40" w:type="dxa"/>
          </w:tcPr>
          <w:p w:rsidR="001E5707" w:rsidRDefault="001E5707">
            <w:pPr>
              <w:pStyle w:val="EMPTYCELLSTYLE"/>
            </w:pPr>
          </w:p>
        </w:tc>
      </w:tr>
    </w:tbl>
    <w:p w:rsidR="000D1DA2" w:rsidRDefault="000D1DA2"/>
    <w:sectPr w:rsidR="000D1DA2" w:rsidSect="0049640B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s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800"/>
  <w:hyphenationZone w:val="425"/>
  <w:characterSpacingControl w:val="doNotCompress"/>
  <w:compat/>
  <w:rsids>
    <w:rsidRoot w:val="0049640B"/>
    <w:rsid w:val="000D1DA2"/>
    <w:rsid w:val="001E5707"/>
    <w:rsid w:val="004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sid w:val="0049640B"/>
    <w:rPr>
      <w:sz w:val="1"/>
    </w:rPr>
  </w:style>
  <w:style w:type="paragraph" w:customStyle="1" w:styleId="glava">
    <w:name w:val="glava"/>
    <w:basedOn w:val="DefaultStyle"/>
    <w:qFormat/>
    <w:rsid w:val="0049640B"/>
    <w:rPr>
      <w:b/>
      <w:color w:val="FFFFFF"/>
    </w:rPr>
  </w:style>
  <w:style w:type="paragraph" w:customStyle="1" w:styleId="rgp1">
    <w:name w:val="rgp1"/>
    <w:basedOn w:val="DefaultStyle"/>
    <w:qFormat/>
    <w:rsid w:val="0049640B"/>
  </w:style>
  <w:style w:type="paragraph" w:customStyle="1" w:styleId="rgp2">
    <w:name w:val="rgp2"/>
    <w:basedOn w:val="DefaultStyle"/>
    <w:qFormat/>
    <w:rsid w:val="0049640B"/>
  </w:style>
  <w:style w:type="paragraph" w:customStyle="1" w:styleId="rgp3">
    <w:name w:val="rgp3"/>
    <w:basedOn w:val="DefaultStyle"/>
    <w:qFormat/>
    <w:rsid w:val="0049640B"/>
  </w:style>
  <w:style w:type="paragraph" w:customStyle="1" w:styleId="prog1">
    <w:name w:val="prog1"/>
    <w:basedOn w:val="DefaultStyle"/>
    <w:qFormat/>
    <w:rsid w:val="0049640B"/>
  </w:style>
  <w:style w:type="paragraph" w:customStyle="1" w:styleId="prog2">
    <w:name w:val="prog2"/>
    <w:basedOn w:val="DefaultStyle"/>
    <w:qFormat/>
    <w:rsid w:val="0049640B"/>
  </w:style>
  <w:style w:type="paragraph" w:customStyle="1" w:styleId="prog3">
    <w:name w:val="prog3"/>
    <w:basedOn w:val="DefaultStyle"/>
    <w:qFormat/>
    <w:rsid w:val="0049640B"/>
  </w:style>
  <w:style w:type="paragraph" w:customStyle="1" w:styleId="odj1">
    <w:name w:val="odj1"/>
    <w:basedOn w:val="DefaultStyle"/>
    <w:qFormat/>
    <w:rsid w:val="0049640B"/>
  </w:style>
  <w:style w:type="paragraph" w:customStyle="1" w:styleId="odj2">
    <w:name w:val="odj2"/>
    <w:basedOn w:val="DefaultStyle"/>
    <w:qFormat/>
    <w:rsid w:val="0049640B"/>
  </w:style>
  <w:style w:type="paragraph" w:customStyle="1" w:styleId="odj3">
    <w:name w:val="odj3"/>
    <w:basedOn w:val="DefaultStyle"/>
    <w:qFormat/>
    <w:rsid w:val="0049640B"/>
  </w:style>
  <w:style w:type="paragraph" w:customStyle="1" w:styleId="fun1">
    <w:name w:val="fun1"/>
    <w:basedOn w:val="DefaultStyle"/>
    <w:qFormat/>
    <w:rsid w:val="0049640B"/>
  </w:style>
  <w:style w:type="paragraph" w:customStyle="1" w:styleId="fun2">
    <w:name w:val="fun2"/>
    <w:basedOn w:val="DefaultStyle"/>
    <w:qFormat/>
    <w:rsid w:val="0049640B"/>
  </w:style>
  <w:style w:type="paragraph" w:customStyle="1" w:styleId="fun3">
    <w:name w:val="fun3"/>
    <w:basedOn w:val="DefaultStyle"/>
    <w:qFormat/>
    <w:rsid w:val="0049640B"/>
  </w:style>
  <w:style w:type="paragraph" w:customStyle="1" w:styleId="izv1">
    <w:name w:val="izv1"/>
    <w:basedOn w:val="DefaultStyle"/>
    <w:qFormat/>
    <w:rsid w:val="0049640B"/>
  </w:style>
  <w:style w:type="paragraph" w:customStyle="1" w:styleId="izv2">
    <w:name w:val="izv2"/>
    <w:basedOn w:val="DefaultStyle"/>
    <w:qFormat/>
    <w:rsid w:val="0049640B"/>
  </w:style>
  <w:style w:type="paragraph" w:customStyle="1" w:styleId="izv3">
    <w:name w:val="izv3"/>
    <w:basedOn w:val="DefaultStyle"/>
    <w:qFormat/>
    <w:rsid w:val="0049640B"/>
  </w:style>
  <w:style w:type="paragraph" w:customStyle="1" w:styleId="kor1">
    <w:name w:val="kor1"/>
    <w:basedOn w:val="DefaultStyle"/>
    <w:qFormat/>
    <w:rsid w:val="0049640B"/>
  </w:style>
  <w:style w:type="paragraph" w:customStyle="1" w:styleId="DefaultStyle">
    <w:name w:val="DefaultStyle"/>
    <w:qFormat/>
    <w:rsid w:val="0049640B"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sid w:val="0049640B"/>
    <w:rPr>
      <w:color w:val="FFFFFF"/>
    </w:rPr>
  </w:style>
  <w:style w:type="paragraph" w:customStyle="1" w:styleId="rgp1a">
    <w:name w:val="rgp1a"/>
    <w:basedOn w:val="DefaultStyle"/>
    <w:qFormat/>
    <w:rsid w:val="0049640B"/>
    <w:rPr>
      <w:color w:val="FFFFFF"/>
    </w:rPr>
  </w:style>
  <w:style w:type="paragraph" w:customStyle="1" w:styleId="rgp2a">
    <w:name w:val="rgp2a"/>
    <w:basedOn w:val="DefaultStyle"/>
    <w:qFormat/>
    <w:rsid w:val="0049640B"/>
    <w:rPr>
      <w:color w:val="FFFFFF"/>
    </w:rPr>
  </w:style>
  <w:style w:type="paragraph" w:customStyle="1" w:styleId="rgp3a">
    <w:name w:val="rgp3a"/>
    <w:basedOn w:val="DefaultStyle"/>
    <w:qFormat/>
    <w:rsid w:val="0049640B"/>
    <w:rPr>
      <w:color w:val="FFFFFF"/>
    </w:rPr>
  </w:style>
  <w:style w:type="paragraph" w:customStyle="1" w:styleId="prog1a">
    <w:name w:val="prog1a"/>
    <w:basedOn w:val="DefaultStyle"/>
    <w:qFormat/>
    <w:rsid w:val="0049640B"/>
    <w:rPr>
      <w:color w:val="FFFFFF"/>
    </w:rPr>
  </w:style>
  <w:style w:type="paragraph" w:customStyle="1" w:styleId="prog2a">
    <w:name w:val="prog2a"/>
    <w:basedOn w:val="DefaultStyle"/>
    <w:qFormat/>
    <w:rsid w:val="0049640B"/>
    <w:rPr>
      <w:color w:val="FFFFFF"/>
    </w:rPr>
  </w:style>
  <w:style w:type="paragraph" w:customStyle="1" w:styleId="prog3a">
    <w:name w:val="prog3a"/>
    <w:basedOn w:val="DefaultStyle"/>
    <w:qFormat/>
    <w:rsid w:val="0049640B"/>
    <w:rPr>
      <w:color w:val="FFFFFF"/>
    </w:rPr>
  </w:style>
  <w:style w:type="paragraph" w:customStyle="1" w:styleId="izv1a">
    <w:name w:val="izv1a"/>
    <w:basedOn w:val="DefaultStyle"/>
    <w:qFormat/>
    <w:rsid w:val="0049640B"/>
    <w:rPr>
      <w:color w:val="FFFFFF"/>
    </w:rPr>
  </w:style>
  <w:style w:type="paragraph" w:customStyle="1" w:styleId="izv2a">
    <w:name w:val="izv2a"/>
    <w:basedOn w:val="DefaultStyle"/>
    <w:qFormat/>
    <w:rsid w:val="0049640B"/>
    <w:rPr>
      <w:color w:val="FFFFFF"/>
    </w:rPr>
  </w:style>
  <w:style w:type="paragraph" w:customStyle="1" w:styleId="izv3a">
    <w:name w:val="izv3a"/>
    <w:basedOn w:val="DefaultStyle"/>
    <w:qFormat/>
    <w:rsid w:val="0049640B"/>
    <w:rPr>
      <w:color w:val="FFFFFF"/>
    </w:rPr>
  </w:style>
  <w:style w:type="paragraph" w:customStyle="1" w:styleId="kor1a">
    <w:name w:val="kor1a"/>
    <w:basedOn w:val="DefaultStyle"/>
    <w:qFormat/>
    <w:rsid w:val="0049640B"/>
    <w:rPr>
      <w:color w:val="FFFFFF"/>
    </w:rPr>
  </w:style>
  <w:style w:type="paragraph" w:customStyle="1" w:styleId="odj1a">
    <w:name w:val="odj1a"/>
    <w:basedOn w:val="DefaultStyle"/>
    <w:qFormat/>
    <w:rsid w:val="0049640B"/>
    <w:rPr>
      <w:color w:val="FFFFFF"/>
    </w:rPr>
  </w:style>
  <w:style w:type="paragraph" w:customStyle="1" w:styleId="odj2a">
    <w:name w:val="odj2a"/>
    <w:basedOn w:val="DefaultStyle"/>
    <w:qFormat/>
    <w:rsid w:val="0049640B"/>
    <w:rPr>
      <w:color w:val="FFFFFF"/>
    </w:rPr>
  </w:style>
  <w:style w:type="paragraph" w:customStyle="1" w:styleId="odj3a">
    <w:name w:val="odj3a"/>
    <w:basedOn w:val="DefaultStyle"/>
    <w:qFormat/>
    <w:rsid w:val="0049640B"/>
    <w:rPr>
      <w:color w:val="FFFFFF"/>
    </w:rPr>
  </w:style>
  <w:style w:type="paragraph" w:customStyle="1" w:styleId="fun1a">
    <w:name w:val="fun1a"/>
    <w:basedOn w:val="DefaultStyle"/>
    <w:qFormat/>
    <w:rsid w:val="0049640B"/>
    <w:rPr>
      <w:color w:val="FFFFFF"/>
    </w:rPr>
  </w:style>
  <w:style w:type="paragraph" w:customStyle="1" w:styleId="fun2a">
    <w:name w:val="fun2a"/>
    <w:basedOn w:val="DefaultStyle"/>
    <w:qFormat/>
    <w:rsid w:val="0049640B"/>
    <w:rPr>
      <w:color w:val="FFFFFF"/>
    </w:rPr>
  </w:style>
  <w:style w:type="paragraph" w:customStyle="1" w:styleId="fun3a">
    <w:name w:val="fun3a"/>
    <w:basedOn w:val="DefaultStyle"/>
    <w:qFormat/>
    <w:rsid w:val="0049640B"/>
    <w:rPr>
      <w:color w:val="FFFFFF"/>
    </w:rPr>
  </w:style>
  <w:style w:type="paragraph" w:customStyle="1" w:styleId="UvjetniStil">
    <w:name w:val="UvjetniStil"/>
    <w:basedOn w:val="DefaultStyle"/>
    <w:qFormat/>
    <w:rsid w:val="0049640B"/>
  </w:style>
  <w:style w:type="paragraph" w:customStyle="1" w:styleId="TipHeaderStil">
    <w:name w:val="TipHeaderStil"/>
    <w:basedOn w:val="DefaultStyle"/>
    <w:qFormat/>
    <w:rsid w:val="0049640B"/>
  </w:style>
  <w:style w:type="paragraph" w:customStyle="1" w:styleId="TipHeaderStil1">
    <w:name w:val="TipHeaderStil|1"/>
    <w:qFormat/>
    <w:rsid w:val="0049640B"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sid w:val="0049640B"/>
    <w:rPr>
      <w:rFonts w:ascii="Arimo" w:eastAsia="Arimo" w:hAnsi="Arimo" w:cs="Arimo"/>
      <w:b/>
      <w:color w:val="000000"/>
    </w:rPr>
  </w:style>
  <w:style w:type="paragraph" w:customStyle="1" w:styleId="UvjetniStil11">
    <w:name w:val="UvjetniStil|11"/>
    <w:qFormat/>
    <w:rsid w:val="0049640B"/>
    <w:rPr>
      <w:rFonts w:ascii="Arimo" w:eastAsia="Arimo" w:hAnsi="Arimo" w:cs="Arimo"/>
      <w:b/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3232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Sonja-PC</cp:lastModifiedBy>
  <cp:revision>2</cp:revision>
  <dcterms:created xsi:type="dcterms:W3CDTF">2020-01-09T12:52:00Z</dcterms:created>
  <dcterms:modified xsi:type="dcterms:W3CDTF">2020-01-09T13:00:00Z</dcterms:modified>
</cp:coreProperties>
</file>